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452A0" w14:textId="77777777" w:rsidR="006C33D8" w:rsidRDefault="00EF6E92"/>
    <w:p w14:paraId="2292AF33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My thoughts about the final essay:</w:t>
      </w:r>
    </w:p>
    <w:p w14:paraId="705800BB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1) Think about a topic or idea from the course that you most liked (or least disliked).</w:t>
      </w:r>
      <w:r>
        <w:rPr>
          <w:rFonts w:ascii="Helvetica" w:hAnsi="Helvetica" w:cs="Helvetica"/>
          <w:color w:val="2D3B45"/>
        </w:rPr>
        <w:br/>
        <w:t>2) Use this topic/idea to develop a strong thesis (including the term “storytelling”) that also defines whether your essay will treat the “role” or “relationship” options discussed in class.</w:t>
      </w:r>
      <w:r>
        <w:rPr>
          <w:rFonts w:ascii="Helvetica" w:hAnsi="Helvetica" w:cs="Helvetica"/>
          <w:color w:val="2D3B45"/>
        </w:rPr>
        <w:br/>
        <w:t>3) Define your terms.</w:t>
      </w:r>
      <w:r>
        <w:rPr>
          <w:rFonts w:ascii="Helvetica" w:hAnsi="Helvetica" w:cs="Helvetica"/>
          <w:color w:val="2D3B45"/>
        </w:rPr>
        <w:br/>
        <w:t>4) Find your supporting evidence in the assigned readings below; don’t waste time and space summarizing the readings, just refer to the evidence.</w:t>
      </w:r>
      <w:r>
        <w:rPr>
          <w:rFonts w:ascii="Helvetica" w:hAnsi="Helvetica" w:cs="Helvetica"/>
          <w:color w:val="2D3B45"/>
        </w:rPr>
        <w:br/>
        <w:t>5) Determine which quote works best for your argument.</w:t>
      </w:r>
      <w:r>
        <w:rPr>
          <w:rFonts w:ascii="Helvetica" w:hAnsi="Helvetica" w:cs="Helvetica"/>
          <w:color w:val="2D3B45"/>
        </w:rPr>
        <w:br/>
        <w:t>6) If you’re struggling to write 2 pages within 30 minutes, then prepare and practice.</w:t>
      </w:r>
    </w:p>
    <w:p w14:paraId="7B20F187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Your final essay must include supporting evidence from at least 3 of the following primary sources assigned for this section/course:</w:t>
      </w:r>
      <w:r>
        <w:rPr>
          <w:rFonts w:ascii="Helvetica" w:hAnsi="Helvetica" w:cs="Helvetica"/>
          <w:color w:val="2D3B45"/>
        </w:rPr>
        <w:br/>
        <w:t>The Iliad</w:t>
      </w:r>
      <w:r>
        <w:rPr>
          <w:rFonts w:ascii="Helvetica" w:hAnsi="Helvetica" w:cs="Helvetica"/>
          <w:color w:val="2D3B45"/>
        </w:rPr>
        <w:br/>
        <w:t>Antigone</w:t>
      </w:r>
      <w:r>
        <w:rPr>
          <w:rFonts w:ascii="Helvetica" w:hAnsi="Helvetica" w:cs="Helvetica"/>
          <w:color w:val="2D3B45"/>
        </w:rPr>
        <w:br/>
        <w:t>Assigned excerpts from Plato, Aristotle, Epicurus, Epictetus</w:t>
      </w:r>
      <w:r>
        <w:rPr>
          <w:rFonts w:ascii="Helvetica" w:hAnsi="Helvetica" w:cs="Helvetica"/>
          <w:color w:val="2D3B45"/>
        </w:rPr>
        <w:br/>
        <w:t>The Aeneid (Books 2 &amp; 4)</w:t>
      </w:r>
      <w:r>
        <w:rPr>
          <w:rFonts w:ascii="Helvetica" w:hAnsi="Helvetica" w:cs="Helvetica"/>
          <w:color w:val="2D3B45"/>
        </w:rPr>
        <w:br/>
        <w:t>Beowulf</w:t>
      </w:r>
      <w:r>
        <w:rPr>
          <w:rFonts w:ascii="Helvetica" w:hAnsi="Helvetica" w:cs="Helvetica"/>
          <w:color w:val="2D3B45"/>
        </w:rPr>
        <w:br/>
        <w:t>Dante (Cantos 10 &amp; 19)</w:t>
      </w:r>
      <w:r>
        <w:rPr>
          <w:rFonts w:ascii="Helvetica" w:hAnsi="Helvetica" w:cs="Helvetica"/>
          <w:color w:val="2D3B45"/>
        </w:rPr>
        <w:br/>
        <w:t xml:space="preserve">Boccaccio (Tale of Ser </w:t>
      </w:r>
      <w:proofErr w:type="spellStart"/>
      <w:r>
        <w:rPr>
          <w:rFonts w:ascii="Helvetica" w:hAnsi="Helvetica" w:cs="Helvetica"/>
          <w:color w:val="2D3B45"/>
        </w:rPr>
        <w:t>Cepperello</w:t>
      </w:r>
      <w:proofErr w:type="spellEnd"/>
      <w:r>
        <w:rPr>
          <w:rFonts w:ascii="Helvetica" w:hAnsi="Helvetica" w:cs="Helvetica"/>
          <w:color w:val="2D3B45"/>
        </w:rPr>
        <w:t>)</w:t>
      </w:r>
      <w:r>
        <w:rPr>
          <w:rFonts w:ascii="Helvetica" w:hAnsi="Helvetica" w:cs="Helvetica"/>
          <w:color w:val="2D3B45"/>
        </w:rPr>
        <w:br/>
        <w:t xml:space="preserve">Inscriptions from the Sala </w:t>
      </w:r>
      <w:proofErr w:type="spellStart"/>
      <w:r>
        <w:rPr>
          <w:rFonts w:ascii="Helvetica" w:hAnsi="Helvetica" w:cs="Helvetica"/>
          <w:color w:val="2D3B45"/>
        </w:rPr>
        <w:t>dei</w:t>
      </w:r>
      <w:proofErr w:type="spellEnd"/>
      <w:r>
        <w:rPr>
          <w:rFonts w:ascii="Helvetica" w:hAnsi="Helvetica" w:cs="Helvetica"/>
          <w:color w:val="2D3B45"/>
        </w:rPr>
        <w:t xml:space="preserve"> </w:t>
      </w:r>
      <w:proofErr w:type="spellStart"/>
      <w:r>
        <w:rPr>
          <w:rFonts w:ascii="Helvetica" w:hAnsi="Helvetica" w:cs="Helvetica"/>
          <w:color w:val="2D3B45"/>
        </w:rPr>
        <w:t>Nove</w:t>
      </w:r>
      <w:proofErr w:type="spellEnd"/>
    </w:p>
    <w:p w14:paraId="39DEC1F4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Secondary sources you are welcome to use and cite:</w:t>
      </w:r>
      <w:r>
        <w:rPr>
          <w:rFonts w:ascii="Helvetica" w:hAnsi="Helvetica" w:cs="Helvetica"/>
          <w:color w:val="2D3B45"/>
        </w:rPr>
        <w:br/>
        <w:t>Achilles in Vietnam</w:t>
      </w:r>
      <w:r>
        <w:rPr>
          <w:rFonts w:ascii="Helvetica" w:hAnsi="Helvetica" w:cs="Helvetica"/>
          <w:color w:val="2D3B45"/>
        </w:rPr>
        <w:br/>
        <w:t>Atrocity and War</w:t>
      </w:r>
      <w:r>
        <w:rPr>
          <w:rFonts w:ascii="Helvetica" w:hAnsi="Helvetica" w:cs="Helvetica"/>
          <w:color w:val="2D3B45"/>
        </w:rPr>
        <w:br/>
        <w:t>An Open Letter of Reconciliation</w:t>
      </w:r>
      <w:r>
        <w:rPr>
          <w:rFonts w:ascii="Helvetica" w:hAnsi="Helvetica" w:cs="Helvetica"/>
          <w:color w:val="2D3B45"/>
        </w:rPr>
        <w:br/>
        <w:t>Kohlberg</w:t>
      </w:r>
      <w:r>
        <w:rPr>
          <w:rFonts w:ascii="Helvetica" w:hAnsi="Helvetica" w:cs="Helvetica"/>
          <w:color w:val="2D3B45"/>
        </w:rPr>
        <w:br/>
        <w:t>Lakoff</w:t>
      </w:r>
      <w:r>
        <w:rPr>
          <w:rFonts w:ascii="Helvetica" w:hAnsi="Helvetica" w:cs="Helvetica"/>
          <w:color w:val="2D3B45"/>
        </w:rPr>
        <w:br/>
        <w:t>Firestone</w:t>
      </w:r>
      <w:r>
        <w:rPr>
          <w:rFonts w:ascii="Helvetica" w:hAnsi="Helvetica" w:cs="Helvetica"/>
          <w:color w:val="2D3B45"/>
        </w:rPr>
        <w:br/>
        <w:t>The Matrix</w:t>
      </w:r>
      <w:r>
        <w:rPr>
          <w:rFonts w:ascii="Helvetica" w:hAnsi="Helvetica" w:cs="Helvetica"/>
          <w:color w:val="2D3B45"/>
        </w:rPr>
        <w:br/>
        <w:t>Bostrom</w:t>
      </w:r>
      <w:r>
        <w:rPr>
          <w:rFonts w:ascii="Helvetica" w:hAnsi="Helvetica" w:cs="Helvetica"/>
          <w:color w:val="2D3B45"/>
        </w:rPr>
        <w:br/>
        <w:t>Deep State America</w:t>
      </w:r>
      <w:r>
        <w:rPr>
          <w:rFonts w:ascii="Helvetica" w:hAnsi="Helvetica" w:cs="Helvetica"/>
          <w:color w:val="2D3B45"/>
        </w:rPr>
        <w:br/>
        <w:t>Althusser</w:t>
      </w:r>
      <w:r>
        <w:rPr>
          <w:rFonts w:ascii="Helvetica" w:hAnsi="Helvetica" w:cs="Helvetica"/>
          <w:color w:val="2D3B45"/>
        </w:rPr>
        <w:br/>
        <w:t>Citigroup Memo</w:t>
      </w:r>
      <w:r>
        <w:rPr>
          <w:rFonts w:ascii="Helvetica" w:hAnsi="Helvetica" w:cs="Helvetica"/>
          <w:color w:val="2D3B45"/>
        </w:rPr>
        <w:br/>
      </w:r>
      <w:proofErr w:type="spellStart"/>
      <w:r>
        <w:rPr>
          <w:rFonts w:ascii="Helvetica" w:hAnsi="Helvetica" w:cs="Helvetica"/>
          <w:color w:val="2D3B45"/>
        </w:rPr>
        <w:t>Steiglitz</w:t>
      </w:r>
      <w:proofErr w:type="spellEnd"/>
    </w:p>
    <w:p w14:paraId="31C37580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You may also use and cite any of the primary and secondary source material in the “Optional Readings” sections on Canvas.</w:t>
      </w:r>
    </w:p>
    <w:p w14:paraId="327F6A65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In class, we defined “the human experience” as “what it means to be human.”</w:t>
      </w:r>
    </w:p>
    <w:p w14:paraId="5D2175B0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In class, we defined “civilization” as “living in cities,” and added these characteristics:</w:t>
      </w:r>
      <w:r>
        <w:rPr>
          <w:rFonts w:ascii="Helvetica" w:hAnsi="Helvetica" w:cs="Helvetica"/>
          <w:color w:val="2D3B45"/>
        </w:rPr>
        <w:br/>
        <w:t>- Social Stratification (with a dominant elite class)</w:t>
      </w:r>
      <w:r>
        <w:rPr>
          <w:rFonts w:ascii="Helvetica" w:hAnsi="Helvetica" w:cs="Helvetica"/>
          <w:color w:val="2D3B45"/>
        </w:rPr>
        <w:br/>
        <w:t>- Technology &amp; Economic system (exchange) enable surpassing land’s natural “carrying capacity”</w:t>
      </w:r>
      <w:r>
        <w:rPr>
          <w:rFonts w:ascii="Helvetica" w:hAnsi="Helvetica" w:cs="Helvetica"/>
          <w:color w:val="2D3B45"/>
        </w:rPr>
        <w:br/>
        <w:t>- Post-tribal / multi-society CITIES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lastRenderedPageBreak/>
        <w:t>- Writing &amp; symbolic communication</w:t>
      </w:r>
      <w:r>
        <w:rPr>
          <w:rFonts w:ascii="Helvetica" w:hAnsi="Helvetica" w:cs="Helvetica"/>
          <w:color w:val="2D3B45"/>
        </w:rPr>
        <w:br/>
        <w:t>- Organized by one or more (centralized) political / religious administrative institutions evident in architecture</w:t>
      </w:r>
    </w:p>
    <w:p w14:paraId="67ACC856" w14:textId="77777777" w:rsidR="00EF6E92" w:rsidRDefault="00EF6E92" w:rsidP="00EF6E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I strongly suggest you Google the other terms (see Wikipedia especially) and the quotations.</w:t>
      </w:r>
    </w:p>
    <w:p w14:paraId="6A8E7E8E" w14:textId="77777777" w:rsidR="00EF6E92" w:rsidRDefault="00EF6E92">
      <w:bookmarkStart w:id="0" w:name="_GoBack"/>
      <w:bookmarkEnd w:id="0"/>
    </w:p>
    <w:sectPr w:rsidR="00EF6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92"/>
    <w:rsid w:val="00841EEA"/>
    <w:rsid w:val="00C20ABA"/>
    <w:rsid w:val="00E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4052B"/>
  <w15:chartTrackingRefBased/>
  <w15:docId w15:val="{602E62E3-5B35-4A50-A08A-DBE07E21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6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eyad khawajah</dc:creator>
  <cp:keywords/>
  <dc:description/>
  <cp:lastModifiedBy>eyad khawajah</cp:lastModifiedBy>
  <cp:revision>1</cp:revision>
  <dcterms:created xsi:type="dcterms:W3CDTF">2018-04-29T02:08:00Z</dcterms:created>
  <dcterms:modified xsi:type="dcterms:W3CDTF">2018-04-29T02:09:00Z</dcterms:modified>
</cp:coreProperties>
</file>